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0" distR="0">
            <wp:extent cx="5257800" cy="1695450"/>
            <wp:effectExtent l="19050" t="0" r="0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6536" t="29355" r="18373" b="3653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3028950" cy="1428750"/>
            <wp:effectExtent l="19050" t="0" r="0" b="0"/>
            <wp:docPr id="1" name="图片 0" descr="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logo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eastAsia="黑体"/>
          <w:b/>
          <w:sz w:val="40"/>
          <w:szCs w:val="36"/>
          <w:lang w:val="en-US" w:eastAsia="zh-CN"/>
        </w:rPr>
      </w:pPr>
      <w:r>
        <w:rPr>
          <w:rFonts w:hint="eastAsia" w:ascii="Times New Roman" w:hAnsi="Times New Roman" w:eastAsia="黑体"/>
          <w:b/>
          <w:sz w:val="40"/>
          <w:szCs w:val="36"/>
          <w:lang w:val="en-US" w:eastAsia="zh-CN"/>
        </w:rPr>
        <w:t>海积北斗短报文平板</w:t>
      </w:r>
    </w:p>
    <w:p>
      <w:pPr>
        <w:jc w:val="center"/>
        <w:rPr>
          <w:rFonts w:hint="default" w:ascii="宋体" w:hAnsi="宋体" w:eastAsia="宋体"/>
          <w:b/>
          <w:sz w:val="40"/>
          <w:szCs w:val="40"/>
          <w:lang w:val="en-US" w:eastAsia="zh-CN"/>
        </w:rPr>
      </w:pPr>
      <w:r>
        <w:rPr>
          <w:rFonts w:hint="eastAsia" w:ascii="宋体" w:hAnsi="宋体"/>
          <w:b/>
          <w:sz w:val="40"/>
          <w:szCs w:val="40"/>
        </w:rPr>
        <w:t>HG-</w:t>
      </w:r>
      <w:r>
        <w:rPr>
          <w:rFonts w:hint="eastAsia" w:ascii="宋体" w:hAnsi="宋体"/>
          <w:b/>
          <w:sz w:val="40"/>
          <w:szCs w:val="40"/>
          <w:lang w:val="en-US" w:eastAsia="zh-CN"/>
        </w:rPr>
        <w:t>RD-P700</w:t>
      </w:r>
    </w:p>
    <w:p>
      <w:pPr>
        <w:pStyle w:val="12"/>
        <w:numPr>
          <w:ilvl w:val="0"/>
          <w:numId w:val="1"/>
        </w:numPr>
        <w:ind w:firstLineChars="0"/>
        <w:rPr>
          <w:rFonts w:ascii="黑体" w:hAnsi="黑体" w:eastAsia="黑体"/>
          <w:b/>
          <w:color w:val="000066"/>
          <w:sz w:val="28"/>
          <w:u w:val="thick"/>
        </w:rPr>
      </w:pPr>
      <w:r>
        <w:rPr>
          <w:rFonts w:hint="eastAsia" w:ascii="黑体" w:hAnsi="黑体" w:eastAsia="黑体"/>
          <w:b/>
          <w:color w:val="000066"/>
          <w:sz w:val="28"/>
          <w:u w:val="thick"/>
        </w:rPr>
        <w:t xml:space="preserve">产品介绍                                                    </w:t>
      </w:r>
    </w:p>
    <w:p>
      <w:pPr>
        <w:ind w:firstLine="480" w:firstLineChars="200"/>
        <w:rPr>
          <w:rFonts w:ascii="Times New Roman" w:hAnsi="Times New Roman" w:eastAsia="黑体"/>
          <w:sz w:val="24"/>
        </w:rPr>
      </w:pPr>
      <w:r>
        <w:rPr>
          <w:rFonts w:hint="eastAsia" w:ascii="Times New Roman" w:hAnsi="Times New Roman" w:eastAsia="黑体"/>
          <w:sz w:val="24"/>
        </w:rPr>
        <w:t>HG-RD-P700</w:t>
      </w:r>
      <w:r>
        <w:rPr>
          <w:rFonts w:hint="eastAsia" w:ascii="Times New Roman" w:hAnsi="黑体" w:eastAsia="黑体"/>
          <w:sz w:val="24"/>
        </w:rPr>
        <w:t>海积北斗短报文平板可以在远程语音指挥调度，海上和空中的通讯接触，边境巡逻，单兵对讲，反恐安全，抗险救灾，保密通信，野外作业，野外探险等中使用</w:t>
      </w:r>
      <w:r>
        <w:rPr>
          <w:rFonts w:hint="eastAsia" w:ascii="Times New Roman" w:hAnsi="黑体" w:eastAsia="黑体"/>
          <w:sz w:val="24"/>
          <w:lang w:eastAsia="zh-CN"/>
        </w:rPr>
        <w:t>，</w:t>
      </w:r>
      <w:r>
        <w:rPr>
          <w:rFonts w:hint="eastAsia" w:ascii="Times New Roman" w:hAnsi="黑体" w:eastAsia="黑体"/>
          <w:sz w:val="24"/>
          <w:lang w:val="en-US" w:eastAsia="zh-CN"/>
        </w:rPr>
        <w:t>该设备具备北斗RDSS，短报文功能，通过北斗卫星实现位置通报和短报文通信</w:t>
      </w:r>
      <w:r>
        <w:rPr>
          <w:rFonts w:ascii="Times New Roman" w:hAnsi="黑体" w:eastAsia="黑体"/>
          <w:sz w:val="24"/>
        </w:rPr>
        <w:t>。</w:t>
      </w:r>
    </w:p>
    <w:p>
      <w:pPr>
        <w:rPr>
          <w:rFonts w:ascii="Times New Roman" w:hAnsi="Times New Roman" w:eastAsia="黑体"/>
          <w:sz w:val="24"/>
        </w:rPr>
      </w:pPr>
    </w:p>
    <w:p>
      <w:pPr>
        <w:ind w:firstLine="360" w:firstLineChars="200"/>
        <w:rPr>
          <w:rFonts w:ascii="Times New Roman" w:hAnsi="Times New Roman" w:eastAsia="黑体"/>
          <w:sz w:val="18"/>
          <w:szCs w:val="18"/>
          <w:u w:val="double"/>
        </w:rPr>
      </w:pPr>
    </w:p>
    <w:p>
      <w:pPr>
        <w:pStyle w:val="12"/>
        <w:numPr>
          <w:ilvl w:val="0"/>
          <w:numId w:val="1"/>
        </w:numPr>
        <w:ind w:firstLineChars="0"/>
        <w:rPr>
          <w:rFonts w:ascii="Times New Roman" w:hAnsi="Times New Roman" w:eastAsia="黑体"/>
          <w:b/>
          <w:color w:val="000066"/>
          <w:sz w:val="28"/>
          <w:u w:val="thick"/>
        </w:rPr>
      </w:pPr>
      <w:r>
        <w:rPr>
          <w:rFonts w:ascii="Times New Roman" w:hAnsi="黑体" w:eastAsia="黑体"/>
          <w:b/>
          <w:color w:val="000066"/>
          <w:sz w:val="28"/>
          <w:u w:val="thick"/>
        </w:rPr>
        <w:t>技术特点</w:t>
      </w:r>
      <w:r>
        <w:rPr>
          <w:rFonts w:ascii="Times New Roman" w:hAnsi="Times New Roman" w:eastAsia="黑体"/>
          <w:b/>
          <w:color w:val="000066"/>
          <w:sz w:val="28"/>
          <w:u w:val="thick"/>
        </w:rPr>
        <w:t xml:space="preserve">                                                    </w:t>
      </w:r>
    </w:p>
    <w:p>
      <w:pPr>
        <w:pStyle w:val="12"/>
        <w:numPr>
          <w:ilvl w:val="0"/>
          <w:numId w:val="2"/>
        </w:numPr>
        <w:ind w:firstLineChars="0"/>
        <w:rPr>
          <w:rFonts w:ascii="Times New Roman" w:hAnsi="Times New Roman" w:eastAsia="黑体"/>
          <w:b/>
          <w:color w:val="000066"/>
          <w:sz w:val="28"/>
          <w:u w:val="thick"/>
        </w:rPr>
      </w:pPr>
      <w:r>
        <w:rPr>
          <w:rFonts w:hint="eastAsia" w:ascii="Times New Roman" w:hAnsi="黑体" w:eastAsia="黑体"/>
          <w:sz w:val="24"/>
        </w:rPr>
        <w:t>DMR数字模拟二合一，支持标准定义的所有语音和数据业务</w:t>
      </w:r>
      <w:r>
        <w:rPr>
          <w:rFonts w:ascii="Times New Roman" w:hAnsi="黑体" w:eastAsia="黑体"/>
          <w:sz w:val="24"/>
        </w:rPr>
        <w:t>；</w:t>
      </w:r>
    </w:p>
    <w:p>
      <w:pPr>
        <w:pStyle w:val="12"/>
        <w:numPr>
          <w:ilvl w:val="0"/>
          <w:numId w:val="2"/>
        </w:numPr>
        <w:ind w:firstLineChars="0"/>
        <w:rPr>
          <w:rFonts w:ascii="Times New Roman" w:hAnsi="Times New Roman" w:eastAsia="黑体"/>
          <w:b/>
          <w:color w:val="000066"/>
          <w:sz w:val="28"/>
          <w:u w:val="thick"/>
        </w:rPr>
      </w:pPr>
      <w:r>
        <w:rPr>
          <w:rFonts w:hint="eastAsia" w:ascii="Times New Roman" w:hAnsi="黑体" w:eastAsia="黑体"/>
          <w:sz w:val="24"/>
        </w:rPr>
        <w:t>北斗RDSS，短报文功能，</w:t>
      </w:r>
    </w:p>
    <w:p>
      <w:pPr>
        <w:pStyle w:val="12"/>
        <w:numPr>
          <w:ilvl w:val="0"/>
          <w:numId w:val="2"/>
        </w:numPr>
        <w:ind w:firstLineChars="0"/>
        <w:rPr>
          <w:rFonts w:ascii="Times New Roman" w:hAnsi="Times New Roman" w:eastAsia="黑体"/>
          <w:b/>
          <w:color w:val="000066"/>
          <w:sz w:val="28"/>
          <w:u w:val="thick"/>
        </w:rPr>
      </w:pPr>
      <w:r>
        <w:rPr>
          <w:rFonts w:hint="eastAsia" w:ascii="Times New Roman" w:hAnsi="黑体" w:eastAsia="黑体"/>
          <w:sz w:val="24"/>
        </w:rPr>
        <w:t>7寸,高清硬屏，多点触摸</w:t>
      </w:r>
    </w:p>
    <w:p>
      <w:pPr>
        <w:pStyle w:val="12"/>
        <w:numPr>
          <w:ilvl w:val="0"/>
          <w:numId w:val="2"/>
        </w:numPr>
        <w:ind w:firstLineChars="0"/>
        <w:rPr>
          <w:rFonts w:ascii="Times New Roman" w:hAnsi="Times New Roman" w:eastAsia="黑体"/>
          <w:b/>
          <w:color w:val="000066"/>
          <w:sz w:val="28"/>
          <w:u w:val="thick"/>
        </w:rPr>
      </w:pPr>
      <w:r>
        <w:rPr>
          <w:rFonts w:hint="eastAsia" w:ascii="Times New Roman" w:hAnsi="黑体" w:eastAsia="黑体"/>
          <w:sz w:val="24"/>
        </w:rPr>
        <w:t>北斗RNSS B1定位导航</w:t>
      </w:r>
      <w:r>
        <w:rPr>
          <w:rFonts w:hint="eastAsia" w:ascii="Times New Roman" w:hAnsi="黑体" w:eastAsia="黑体"/>
          <w:sz w:val="24"/>
          <w:lang w:eastAsia="zh-CN"/>
        </w:rPr>
        <w:t>；</w:t>
      </w:r>
    </w:p>
    <w:p>
      <w:pPr>
        <w:pStyle w:val="12"/>
        <w:numPr>
          <w:ilvl w:val="0"/>
          <w:numId w:val="2"/>
        </w:numPr>
        <w:ind w:firstLineChars="0"/>
        <w:rPr>
          <w:rFonts w:hint="eastAsia" w:ascii="Times New Roman" w:hAnsi="黑体" w:eastAsia="黑体"/>
          <w:sz w:val="24"/>
        </w:rPr>
      </w:pPr>
      <w:r>
        <w:rPr>
          <w:rFonts w:hint="eastAsia" w:ascii="Times New Roman" w:hAnsi="黑体" w:eastAsia="黑体"/>
          <w:sz w:val="24"/>
        </w:rPr>
        <w:t>具备IP68防尘防水功能</w:t>
      </w:r>
    </w:p>
    <w:p>
      <w:pPr>
        <w:rPr>
          <w:rFonts w:ascii="Times New Roman" w:hAnsi="Times New Roman" w:eastAsia="黑体"/>
          <w:b/>
          <w:color w:val="000066"/>
          <w:sz w:val="28"/>
          <w:u w:val="thick"/>
        </w:rPr>
      </w:pPr>
    </w:p>
    <w:p>
      <w:pPr>
        <w:rPr>
          <w:rFonts w:ascii="黑体" w:hAnsi="黑体" w:eastAsia="黑体"/>
          <w:b/>
          <w:color w:val="000066"/>
          <w:sz w:val="28"/>
          <w:u w:val="thick"/>
        </w:rPr>
      </w:pPr>
    </w:p>
    <w:p>
      <w:pPr>
        <w:rPr>
          <w:rFonts w:ascii="黑体" w:hAnsi="黑体" w:eastAsia="黑体"/>
          <w:b/>
          <w:color w:val="000066"/>
          <w:sz w:val="28"/>
          <w:u w:val="thick"/>
        </w:rPr>
      </w:pPr>
    </w:p>
    <w:p>
      <w:pPr>
        <w:pStyle w:val="12"/>
        <w:numPr>
          <w:ilvl w:val="0"/>
          <w:numId w:val="1"/>
        </w:numPr>
        <w:ind w:firstLineChars="0"/>
        <w:rPr>
          <w:rFonts w:ascii="黑体" w:hAnsi="黑体" w:eastAsia="黑体"/>
          <w:b/>
          <w:color w:val="000066"/>
          <w:sz w:val="28"/>
          <w:u w:val="thick"/>
        </w:rPr>
      </w:pPr>
      <w:r>
        <w:rPr>
          <w:rFonts w:hint="eastAsia" w:ascii="黑体" w:hAnsi="黑体" w:eastAsia="黑体"/>
          <w:b/>
          <w:color w:val="000066"/>
          <w:sz w:val="28"/>
          <w:u w:val="thick"/>
        </w:rPr>
        <w:t xml:space="preserve">技术参数                                                 </w:t>
      </w:r>
    </w:p>
    <w:tbl>
      <w:tblPr>
        <w:tblStyle w:val="5"/>
        <w:tblW w:w="0" w:type="auto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50"/>
        <w:gridCol w:w="657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北斗通信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北斗RDSS，短报文功能，通过北斗卫星实现位置通报和短报文通信，北斗RNSS B1定位导航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北斗参数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（</w:t>
            </w:r>
            <w:r>
              <w:rPr>
                <w:rStyle w:val="14"/>
                <w:lang w:val="en-US" w:eastAsia="zh-CN" w:bidi="ar"/>
              </w:rPr>
              <w:t>可选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观察卫星角度为方位角0-360°，仰角50-90°，用户机天线输放端卫星信号电平为-124dBm时，接收信号误码率不大于1x10-5；6～10个通道；首次开机捕获卫星的时间≤2S，失锁后重新捕获卫星的时间≤1S；暗室测试，通信成功率≥95%；发送字节39字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Style w:val="16"/>
                <w:lang w:val="en-US" w:eastAsia="zh-CN" w:bidi="ar"/>
              </w:rPr>
              <w:t>数模一体对讲机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（</w:t>
            </w:r>
            <w:r>
              <w:rPr>
                <w:rStyle w:val="14"/>
                <w:lang w:val="en-US" w:eastAsia="zh-CN" w:bidi="ar"/>
              </w:rPr>
              <w:t>可选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）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DMR数字模拟二合一，支持标准定义的所有语音和数据业务，以及各种加密方式，高功率4W，低功率2W,U段400-470/警用350-400MHz/V段136-174MHz/1.4G/1.8G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Style w:val="16"/>
                <w:lang w:val="en-US" w:eastAsia="zh-CN" w:bidi="ar"/>
              </w:rPr>
              <w:t xml:space="preserve"> LTE公网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LTE 中国移动</w:t>
            </w:r>
            <w:r>
              <w:rPr>
                <w:rStyle w:val="16"/>
                <w:lang w:val="en-US" w:eastAsia="zh-CN" w:bidi="ar"/>
              </w:rPr>
              <w:t>/中国联通/中国电信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Style w:val="16"/>
                <w:lang w:val="en-US" w:eastAsia="zh-CN" w:bidi="ar"/>
              </w:rPr>
              <w:t>主屏尺寸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7寸,高清硬屏，多点触摸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Style w:val="16"/>
                <w:lang w:val="en-US" w:eastAsia="zh-CN" w:bidi="ar"/>
              </w:rPr>
              <w:t>触摸屏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电容屏，5点触控,支持手套，手势和雨水操作功能；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Style w:val="16"/>
                <w:lang w:val="en-US" w:eastAsia="zh-CN" w:bidi="ar"/>
              </w:rPr>
              <w:t>主屏材质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IPS高清硬屏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Style w:val="16"/>
                <w:lang w:val="en-US" w:eastAsia="zh-CN" w:bidi="ar"/>
              </w:rPr>
              <w:t>主屏分辨率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800*1280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Style w:val="16"/>
                <w:lang w:val="en-US" w:eastAsia="zh-CN" w:bidi="ar"/>
              </w:rPr>
              <w:t>网络类型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双卡双待，标配两张Micro Sim卡一张T卡，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Style w:val="16"/>
                <w:lang w:val="en-US" w:eastAsia="zh-CN" w:bidi="ar"/>
              </w:rPr>
              <w:t>网络模式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GSM, WCDMA, EVDO,TD-SCDMA,TDD/FDD-LTE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数据业务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LTE CAT6/HSPA/TD-SCDMA/1xEV-DO/EDGE/GPRS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1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Style w:val="16"/>
                <w:lang w:val="en-US" w:eastAsia="zh-CN" w:bidi="ar"/>
              </w:rPr>
              <w:t>支持频段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2G: GSM850/900/1800/1900;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3G:WCDMA850/900/1900/2100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LTE-FDD:B1/B2/B3/B4/B5/B7/B8/B17/B20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LTE-TDD:B38/B39/B40/B41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TD_SCDMA:A/F(B34/B39)        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EVDO：BC0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Style w:val="16"/>
                <w:lang w:val="en-US" w:eastAsia="zh-CN" w:bidi="ar"/>
              </w:rPr>
              <w:t>理论速率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6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LTE :CAT4/</w:t>
            </w:r>
            <w:r>
              <w:rPr>
                <w:rStyle w:val="17"/>
                <w:lang w:val="en-US" w:eastAsia="zh-CN" w:bidi="ar"/>
              </w:rPr>
              <w:t>CAT6</w:t>
            </w:r>
            <w:r>
              <w:rPr>
                <w:rStyle w:val="16"/>
                <w:lang w:val="en-US" w:eastAsia="zh-CN" w:bidi="ar"/>
              </w:rPr>
              <w:t xml:space="preserve"> ( 150Mbps Downlink 50mbps Uplink) 2DLCA : B1+B3 B1+B5 B3+B5 B39+B41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6"/>
                <w:lang w:val="en-US" w:eastAsia="zh-CN" w:bidi="ar"/>
              </w:rPr>
            </w:pPr>
            <w:r>
              <w:rPr>
                <w:rStyle w:val="16"/>
                <w:lang w:val="en-US" w:eastAsia="zh-CN" w:bidi="ar"/>
              </w:rPr>
              <w:t>WCDMA: Category 24 HSDPA  category 7 HSUPA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6"/>
                <w:lang w:val="en-US" w:eastAsia="zh-CN" w:bidi="ar"/>
              </w:rPr>
            </w:pPr>
            <w:r>
              <w:rPr>
                <w:rStyle w:val="16"/>
                <w:lang w:val="en-US" w:eastAsia="zh-CN" w:bidi="ar"/>
              </w:rPr>
              <w:t>TD_SCDMA:  category 14(downlink) category 6(uplink)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Style w:val="16"/>
                <w:lang w:val="en-US" w:eastAsia="zh-CN" w:bidi="ar"/>
              </w:rPr>
              <w:t>GSM: Class 12 GPRS, Edge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Style w:val="16"/>
                <w:lang w:val="en-US" w:eastAsia="zh-CN" w:bidi="ar"/>
              </w:rPr>
              <w:t>操作系统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Android  8.1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CPU频率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MTK 863，八</w:t>
            </w:r>
            <w:r>
              <w:rPr>
                <w:rStyle w:val="14"/>
                <w:lang w:val="en-US" w:eastAsia="zh-CN" w:bidi="ar"/>
              </w:rPr>
              <w:t>核2.0GHz</w:t>
            </w:r>
            <w:r>
              <w:rPr>
                <w:rStyle w:val="16"/>
                <w:lang w:val="en-US" w:eastAsia="zh-CN" w:bidi="ar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Style w:val="16"/>
                <w:lang w:val="en-US" w:eastAsia="zh-CN" w:bidi="ar"/>
              </w:rPr>
              <w:t>机身内存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64GB ROM+4GB RAM 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可扩展至128GB</w:t>
            </w:r>
            <w:r>
              <w:rPr>
                <w:rStyle w:val="16"/>
                <w:lang w:val="en-US" w:eastAsia="zh-CN" w:bidi="ar"/>
              </w:rPr>
              <w:t>存储卡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电池容量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7.6V  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内置电池，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4000mAH 聚合物电池  3.8V双串并联-4000mAH，/低温、防爆电池需另外开发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工作温度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正60 负20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机身特点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具备IP68防尘防水功能,满足户外使用需求,GPS,SOS,对讲机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Style w:val="16"/>
                <w:lang w:val="en-US" w:eastAsia="zh-CN" w:bidi="ar"/>
              </w:rPr>
              <w:t>公网对讲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专为公网对讲预设POC键，可集成对讲软件实现跨地域对讲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Style w:val="16"/>
                <w:lang w:val="en-US" w:eastAsia="zh-CN" w:bidi="ar"/>
              </w:rPr>
              <w:t>可编程键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预留可编程键，为具体行业的应用场景量身定制软件应用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Style w:val="15"/>
                <w:rFonts w:eastAsia="宋体"/>
                <w:lang w:val="en-US" w:eastAsia="zh-CN" w:bidi="ar"/>
              </w:rPr>
              <w:t>GPS</w:t>
            </w:r>
            <w:r>
              <w:rPr>
                <w:rStyle w:val="16"/>
                <w:lang w:val="en-US" w:eastAsia="zh-CN" w:bidi="ar"/>
              </w:rPr>
              <w:t>导航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GPS/BEIDOU/GLONASS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快速充电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支持5V3A快速充电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Mic降噪功能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双硅Mic设计，有效抑制环境噪音，保持恶劣环境下语音清晰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Style w:val="16"/>
                <w:lang w:val="en-US" w:eastAsia="zh-CN" w:bidi="ar"/>
              </w:rPr>
              <w:t>传感器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加速度计，地磁，距离，环境光感，陀螺仪（选配）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Style w:val="16"/>
                <w:lang w:val="en-US" w:eastAsia="zh-CN" w:bidi="ar"/>
              </w:rPr>
              <w:t>传感器类型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CMOS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手电筒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闪光灯代替；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指纹识别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支持防水指纹识别功能；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NFC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8"/>
                <w:rFonts w:eastAsia="宋体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支持</w:t>
            </w:r>
            <w:r>
              <w:rPr>
                <w:rStyle w:val="18"/>
                <w:rFonts w:eastAsia="宋体"/>
                <w:lang w:val="en-US" w:eastAsia="zh-CN" w:bidi="ar"/>
              </w:rPr>
              <w:t xml:space="preserve"> </w:t>
            </w:r>
            <w:r>
              <w:rPr>
                <w:rStyle w:val="19"/>
                <w:lang w:val="en-US" w:eastAsia="zh-CN" w:bidi="ar"/>
              </w:rPr>
              <w:t>发射频率：</w:t>
            </w:r>
            <w:r>
              <w:rPr>
                <w:rStyle w:val="18"/>
                <w:rFonts w:eastAsia="宋体"/>
                <w:lang w:val="en-US" w:eastAsia="zh-CN" w:bidi="ar"/>
              </w:rPr>
              <w:t>13.56MHZ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5"/>
                <w:rFonts w:eastAsia="宋体"/>
                <w:lang w:val="en-US" w:eastAsia="zh-CN" w:bidi="ar"/>
              </w:rPr>
            </w:pPr>
            <w:r>
              <w:rPr>
                <w:rStyle w:val="15"/>
                <w:rFonts w:eastAsia="宋体"/>
                <w:lang w:val="en-US" w:eastAsia="zh-CN" w:bidi="ar"/>
              </w:rPr>
              <w:t>Active and passive Peer-to-Peer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5"/>
                <w:rFonts w:eastAsia="宋体"/>
                <w:lang w:val="en-US" w:eastAsia="zh-CN" w:bidi="ar"/>
              </w:rPr>
            </w:pPr>
            <w:r>
              <w:rPr>
                <w:rStyle w:val="15"/>
                <w:rFonts w:eastAsia="宋体"/>
                <w:lang w:val="en-US" w:eastAsia="zh-CN" w:bidi="ar"/>
              </w:rPr>
              <w:t>– ISO/IEC 18092 - NFCIP-1 Initiator &amp; Target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5"/>
                <w:rFonts w:eastAsia="宋体"/>
                <w:lang w:val="en-US" w:eastAsia="zh-CN" w:bidi="ar"/>
              </w:rPr>
            </w:pPr>
            <w:r>
              <w:rPr>
                <w:rStyle w:val="15"/>
                <w:rFonts w:eastAsia="宋体"/>
                <w:lang w:val="en-US" w:eastAsia="zh-CN" w:bidi="ar"/>
              </w:rPr>
              <w:t>• Passive mode – Reader/Writer– NFC Forum Type 1/2/3/4/5 tags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5"/>
                <w:rFonts w:eastAsia="宋体"/>
                <w:lang w:val="en-US" w:eastAsia="zh-CN" w:bidi="ar"/>
              </w:rPr>
            </w:pPr>
            <w:r>
              <w:rPr>
                <w:rStyle w:val="15"/>
                <w:rFonts w:eastAsia="宋体"/>
                <w:lang w:val="en-US" w:eastAsia="zh-CN" w:bidi="ar"/>
              </w:rPr>
              <w:t>– ISO/IEC 15693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5"/>
                <w:rFonts w:eastAsia="宋体"/>
                <w:lang w:val="en-US" w:eastAsia="zh-CN" w:bidi="ar"/>
              </w:rPr>
            </w:pPr>
            <w:r>
              <w:rPr>
                <w:rStyle w:val="15"/>
                <w:rFonts w:eastAsia="宋体"/>
                <w:lang w:val="en-US" w:eastAsia="zh-CN" w:bidi="ar"/>
              </w:rPr>
              <w:t>– MIFARE Classic(a)(b)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5"/>
                <w:rFonts w:eastAsia="宋体"/>
                <w:lang w:val="en-US" w:eastAsia="zh-CN" w:bidi="ar"/>
              </w:rPr>
            </w:pPr>
            <w:r>
              <w:rPr>
                <w:rStyle w:val="15"/>
                <w:rFonts w:eastAsia="宋体"/>
                <w:lang w:val="en-US" w:eastAsia="zh-CN" w:bidi="ar"/>
              </w:rPr>
              <w:t>– Thinfilm (ex Kovio) Barcode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5"/>
                <w:rFonts w:eastAsia="宋体"/>
                <w:lang w:val="en-US" w:eastAsia="zh-CN" w:bidi="ar"/>
              </w:rPr>
            </w:pPr>
            <w:r>
              <w:rPr>
                <w:rStyle w:val="15"/>
                <w:rFonts w:eastAsia="宋体"/>
                <w:lang w:val="en-US" w:eastAsia="zh-CN" w:bidi="ar"/>
              </w:rPr>
              <w:t>• Active mode – Card Emulation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5"/>
                <w:rFonts w:eastAsia="宋体"/>
                <w:lang w:val="en-US" w:eastAsia="zh-CN" w:bidi="ar"/>
              </w:rPr>
            </w:pPr>
            <w:r>
              <w:rPr>
                <w:rStyle w:val="15"/>
                <w:rFonts w:eastAsia="宋体"/>
                <w:lang w:val="en-US" w:eastAsia="zh-CN" w:bidi="ar"/>
              </w:rPr>
              <w:t>– ISO/IEC 14443 Type A &amp; B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5"/>
                <w:rFonts w:eastAsia="宋体"/>
                <w:lang w:val="en-US" w:eastAsia="zh-CN" w:bidi="ar"/>
              </w:rPr>
            </w:pPr>
            <w:r>
              <w:rPr>
                <w:rStyle w:val="15"/>
                <w:rFonts w:eastAsia="宋体"/>
                <w:lang w:val="en-US" w:eastAsia="zh-CN" w:bidi="ar"/>
              </w:rPr>
              <w:t>– JIS X 6319 – 4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Style w:val="15"/>
                <w:rFonts w:eastAsia="宋体"/>
                <w:lang w:val="en-US" w:eastAsia="zh-CN" w:bidi="ar"/>
              </w:rPr>
              <w:t>– MIFARE Classic(a)(b) through SWP-CLT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bookmarkStart w:id="0" w:name="_GoBack"/>
            <w:bookmarkEnd w:id="0"/>
            <w:r>
              <w:rPr>
                <w:rStyle w:val="16"/>
                <w:lang w:val="en-US" w:eastAsia="zh-CN" w:bidi="ar"/>
              </w:rPr>
              <w:t>摄像头像素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前：500万像素 后：1300万像素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Style w:val="16"/>
                <w:lang w:val="en-US" w:eastAsia="zh-CN" w:bidi="ar"/>
              </w:rPr>
              <w:t>拍照特点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记录视频，自动对焦，数码变焦，闪光灯，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Style w:val="16"/>
                <w:lang w:val="en-US" w:eastAsia="zh-CN" w:bidi="ar"/>
              </w:rPr>
              <w:t>图像尺寸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最大支持 4096*3072像素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Style w:val="16"/>
                <w:lang w:val="en-US" w:eastAsia="zh-CN" w:bidi="ar"/>
              </w:rPr>
              <w:t>闪光灯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1颗200流明以上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Style w:val="16"/>
                <w:lang w:val="en-US" w:eastAsia="zh-CN" w:bidi="ar"/>
              </w:rPr>
              <w:t>视频拍摄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最大支持 1920*1080像素，30帧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Style w:val="15"/>
                <w:rFonts w:eastAsia="宋体"/>
                <w:lang w:val="en-US" w:eastAsia="zh-CN" w:bidi="ar"/>
              </w:rPr>
              <w:t>WLAN</w:t>
            </w:r>
            <w:r>
              <w:rPr>
                <w:rStyle w:val="16"/>
                <w:lang w:val="en-US" w:eastAsia="zh-CN" w:bidi="ar"/>
              </w:rPr>
              <w:t>功能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WIFI 802.11 b/g/n, 2.4G,5.8G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Style w:val="16"/>
                <w:lang w:val="en-US" w:eastAsia="zh-CN" w:bidi="ar"/>
              </w:rPr>
              <w:t>数据接口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USB 2.0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Style w:val="15"/>
                <w:rFonts w:eastAsia="宋体"/>
                <w:lang w:val="en-US" w:eastAsia="zh-CN" w:bidi="ar"/>
              </w:rPr>
              <w:t>USB</w:t>
            </w:r>
            <w:r>
              <w:rPr>
                <w:rStyle w:val="16"/>
                <w:lang w:val="en-US" w:eastAsia="zh-CN" w:bidi="ar"/>
              </w:rPr>
              <w:t>接口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标准UCB TYPe_C 2.0接口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Style w:val="16"/>
                <w:lang w:val="en-US" w:eastAsia="zh-CN" w:bidi="ar"/>
              </w:rPr>
              <w:t>蓝牙传输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BT4.0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Style w:val="15"/>
                <w:rFonts w:eastAsia="宋体"/>
                <w:lang w:val="en-US" w:eastAsia="zh-CN" w:bidi="ar"/>
              </w:rPr>
              <w:t>Rohs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支持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Style w:val="15"/>
                <w:rFonts w:eastAsia="宋体"/>
                <w:lang w:val="en-US" w:eastAsia="zh-CN" w:bidi="ar"/>
              </w:rPr>
              <w:t>CCC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支持</w:t>
            </w:r>
          </w:p>
        </w:tc>
      </w:tr>
    </w:tbl>
    <w:p>
      <w:pPr>
        <w:widowControl/>
        <w:jc w:val="left"/>
      </w:pPr>
      <w:r>
        <w:br w:type="page"/>
      </w:r>
    </w:p>
    <w:p>
      <w:pPr>
        <w:pStyle w:val="12"/>
        <w:numPr>
          <w:ilvl w:val="0"/>
          <w:numId w:val="1"/>
        </w:numPr>
        <w:ind w:firstLineChars="0"/>
        <w:rPr>
          <w:rFonts w:ascii="黑体" w:hAnsi="黑体" w:eastAsia="黑体"/>
          <w:b/>
          <w:color w:val="000066"/>
          <w:sz w:val="28"/>
          <w:u w:val="thick"/>
        </w:rPr>
      </w:pPr>
      <w:r>
        <w:rPr>
          <w:rFonts w:hint="eastAsia" w:ascii="黑体" w:hAnsi="黑体" w:eastAsia="黑体"/>
          <w:b/>
          <w:color w:val="000066"/>
          <w:sz w:val="28"/>
          <w:u w:val="thick"/>
        </w:rPr>
        <w:t xml:space="preserve">结构图纸                                                  </w:t>
      </w:r>
    </w:p>
    <w:p>
      <w:pPr>
        <w:jc w:val="left"/>
      </w:pPr>
      <w:r>
        <w:rPr>
          <w:rFonts w:hint="eastAsia"/>
          <w:lang w:val="en-US" w:eastAsia="zh-CN"/>
        </w:rPr>
        <w:t xml:space="preserve">                   </w:t>
      </w:r>
      <w:r>
        <w:drawing>
          <wp:inline distT="0" distB="0" distL="114300" distR="114300">
            <wp:extent cx="2677160" cy="2545715"/>
            <wp:effectExtent l="0" t="0" r="8890" b="6985"/>
            <wp:docPr id="29" name="图片 28" descr="微信图片_2asd95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8" descr="微信图片_2asd9540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77160" cy="254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ascii="Times New Roman" w:hAnsi="Times New Roman"/>
        <w:sz w:val="21"/>
        <w:szCs w:val="21"/>
      </w:rPr>
    </w:pPr>
    <w:r>
      <w:rPr>
        <w:rFonts w:hint="eastAsia" w:ascii="Times New Roman"/>
        <w:sz w:val="21"/>
        <w:szCs w:val="21"/>
      </w:rPr>
      <w:t xml:space="preserve">                                 </w:t>
    </w:r>
    <w:r>
      <w:rPr>
        <w:rFonts w:ascii="Times New Roman"/>
        <w:sz w:val="21"/>
        <w:szCs w:val="21"/>
      </w:rPr>
      <w:t>地址：上海市</w:t>
    </w:r>
    <w:r>
      <w:rPr>
        <w:rFonts w:hint="eastAsia" w:ascii="Times New Roman"/>
        <w:sz w:val="21"/>
        <w:szCs w:val="21"/>
      </w:rPr>
      <w:t>青浦</w:t>
    </w:r>
    <w:r>
      <w:rPr>
        <w:rFonts w:ascii="Times New Roman"/>
        <w:sz w:val="21"/>
        <w:szCs w:val="21"/>
      </w:rPr>
      <w:t>区</w:t>
    </w:r>
    <w:r>
      <w:rPr>
        <w:rFonts w:hint="eastAsia" w:ascii="Times New Roman"/>
        <w:sz w:val="21"/>
        <w:szCs w:val="21"/>
      </w:rPr>
      <w:t>高泾</w:t>
    </w:r>
    <w:r>
      <w:rPr>
        <w:rFonts w:ascii="Times New Roman"/>
        <w:sz w:val="21"/>
        <w:szCs w:val="21"/>
      </w:rPr>
      <w:t>路</w:t>
    </w:r>
    <w:r>
      <w:rPr>
        <w:rFonts w:hint="eastAsia" w:ascii="Times New Roman" w:hAnsi="Times New Roman"/>
        <w:sz w:val="21"/>
        <w:szCs w:val="21"/>
      </w:rPr>
      <w:t>599</w:t>
    </w:r>
    <w:r>
      <w:rPr>
        <w:rFonts w:ascii="Times New Roman"/>
        <w:sz w:val="21"/>
        <w:szCs w:val="21"/>
      </w:rPr>
      <w:t>号</w:t>
    </w:r>
    <w:r>
      <w:rPr>
        <w:rFonts w:hint="eastAsia" w:ascii="Times New Roman"/>
        <w:sz w:val="21"/>
        <w:szCs w:val="21"/>
      </w:rPr>
      <w:t>B座3层（</w:t>
    </w:r>
    <w:r>
      <w:rPr>
        <w:rFonts w:ascii="Times New Roman" w:hAnsi="Times New Roman"/>
        <w:sz w:val="21"/>
        <w:szCs w:val="21"/>
      </w:rPr>
      <w:t>20</w:t>
    </w:r>
    <w:r>
      <w:rPr>
        <w:rFonts w:hint="eastAsia" w:ascii="Times New Roman" w:hAnsi="Times New Roman"/>
        <w:sz w:val="21"/>
        <w:szCs w:val="21"/>
      </w:rPr>
      <w:t>1702）</w:t>
    </w:r>
  </w:p>
  <w:p>
    <w:pPr>
      <w:pStyle w:val="3"/>
      <w:rPr>
        <w:rFonts w:ascii="Times New Roman" w:hAnsi="Times New Roman"/>
        <w:sz w:val="21"/>
        <w:szCs w:val="21"/>
      </w:rPr>
    </w:pPr>
    <w:r>
      <w:rPr>
        <w:rFonts w:hint="eastAsia" w:ascii="Times New Roman"/>
        <w:sz w:val="21"/>
        <w:szCs w:val="21"/>
      </w:rPr>
      <w:t xml:space="preserve">                                 </w:t>
    </w:r>
    <w:r>
      <w:rPr>
        <w:rFonts w:ascii="Times New Roman"/>
        <w:sz w:val="21"/>
        <w:szCs w:val="21"/>
      </w:rPr>
      <w:t>电话：</w:t>
    </w:r>
    <w:r>
      <w:rPr>
        <w:rFonts w:ascii="Times New Roman" w:hAnsi="Times New Roman"/>
        <w:sz w:val="21"/>
        <w:szCs w:val="21"/>
      </w:rPr>
      <w:t>021-54187086</w:t>
    </w:r>
  </w:p>
  <w:p>
    <w:pPr>
      <w:pStyle w:val="3"/>
      <w:rPr>
        <w:rFonts w:ascii="Times New Roman" w:hAnsi="Times New Roman"/>
        <w:sz w:val="21"/>
        <w:szCs w:val="21"/>
      </w:rPr>
    </w:pPr>
    <w:r>
      <w:rPr>
        <w:rFonts w:hint="eastAsia" w:ascii="Times New Roman" w:hAnsi="Times New Roman"/>
        <w:sz w:val="21"/>
        <w:szCs w:val="21"/>
      </w:rPr>
      <w:t xml:space="preserve">                                 网址：h</w:t>
    </w:r>
    <w:r>
      <w:rPr>
        <w:rFonts w:ascii="Times New Roman" w:hAnsi="Times New Roman"/>
        <w:sz w:val="21"/>
        <w:szCs w:val="21"/>
      </w:rPr>
      <w:t>ttp://www.highgain.com.cn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-209550</wp:posOffset>
          </wp:positionH>
          <wp:positionV relativeFrom="paragraph">
            <wp:posOffset>-90170</wp:posOffset>
          </wp:positionV>
          <wp:extent cx="976630" cy="457200"/>
          <wp:effectExtent l="19050" t="0" r="0" b="0"/>
          <wp:wrapSquare wrapText="bothSides"/>
          <wp:docPr id="2" name="图片 1" descr="log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 descr="logo.G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7663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-938530</wp:posOffset>
              </wp:positionH>
              <wp:positionV relativeFrom="paragraph">
                <wp:posOffset>-198120</wp:posOffset>
              </wp:positionV>
              <wp:extent cx="7192645" cy="10058400"/>
              <wp:effectExtent l="23495" t="20955" r="22860" b="26670"/>
              <wp:wrapNone/>
              <wp:docPr id="3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92645" cy="10058400"/>
                      </a:xfrm>
                      <a:prstGeom prst="rect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miter lim="800000"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1" o:spid="_x0000_s1026" o:spt="1" style="position:absolute;left:0pt;margin-left:-73.9pt;margin-top:-15.6pt;height:792pt;width:566.35pt;z-index:251660288;mso-width-relative:page;mso-height-relative:page;" filled="f" stroked="t" coordsize="21600,21600" o:gfxdata="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CtL/Cg2wAAAA0BAAAPAAAAAAAAAAEAIAAAACIAAABkcnMvZG93bnJldi54bWxQSwECFAAUAAAA&#10;CACHTuJAmQ+s1yQCAABMBAAADgAAAAAAAAABACAAAAAqAQAAZHJzL2Uyb0RvYy54bWxQSwUGAAAA&#10;AAYABgBZAQAAwAUAAAAA&#10;">
              <v:fill on="f" focussize="0,0"/>
              <v:stroke weight="3pt" color="#000000" miterlimit="8" joinstyle="miter"/>
              <v:imagedata o:title=""/>
              <o:lock v:ext="edit" aspectratio="f"/>
            </v:rect>
          </w:pict>
        </mc:Fallback>
      </mc:AlternateContent>
    </w:r>
    <w:r>
      <w:rPr>
        <w:rFonts w:hint="eastAsia"/>
      </w:rPr>
      <w:t>上海海积信息科技股份有限公司</w:t>
    </w:r>
  </w:p>
  <w:p>
    <w:pPr>
      <w:pStyle w:val="4"/>
      <w:rPr>
        <w:rFonts w:ascii="Times New Roman" w:hAnsi="Times New Roman"/>
      </w:rPr>
    </w:pPr>
    <w:r>
      <w:rPr>
        <w:rFonts w:ascii="Times New Roman" w:hAnsi="Times New Roman"/>
      </w:rPr>
      <w:t>Shanghai High Gain Information Technology Co., Ltd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B027B75"/>
    <w:multiLevelType w:val="multilevel"/>
    <w:tmpl w:val="3B027B75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  <w:color w:val="943634"/>
        <w:sz w:val="28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626C2497"/>
    <w:multiLevelType w:val="multilevel"/>
    <w:tmpl w:val="626C2497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  <w:color w:val="943634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QwM2Q2YWIzYWU5YzYzNGE0YTJlYzcxNWQxNjFmYWQifQ=="/>
  </w:docVars>
  <w:rsids>
    <w:rsidRoot w:val="002B55C1"/>
    <w:rsid w:val="00000B00"/>
    <w:rsid w:val="00001802"/>
    <w:rsid w:val="000041DA"/>
    <w:rsid w:val="0000461F"/>
    <w:rsid w:val="00005A88"/>
    <w:rsid w:val="00024CCA"/>
    <w:rsid w:val="0003577B"/>
    <w:rsid w:val="000360BB"/>
    <w:rsid w:val="000443A2"/>
    <w:rsid w:val="00046C92"/>
    <w:rsid w:val="00051B9F"/>
    <w:rsid w:val="000561A6"/>
    <w:rsid w:val="0005634B"/>
    <w:rsid w:val="00062760"/>
    <w:rsid w:val="00071BA6"/>
    <w:rsid w:val="00095D7E"/>
    <w:rsid w:val="0009623D"/>
    <w:rsid w:val="000979ED"/>
    <w:rsid w:val="000A0CE3"/>
    <w:rsid w:val="000C257D"/>
    <w:rsid w:val="000C29D1"/>
    <w:rsid w:val="000C542E"/>
    <w:rsid w:val="000C5F2B"/>
    <w:rsid w:val="000C6143"/>
    <w:rsid w:val="000D0FDF"/>
    <w:rsid w:val="000D697C"/>
    <w:rsid w:val="000E369B"/>
    <w:rsid w:val="000E4AC4"/>
    <w:rsid w:val="000E63D9"/>
    <w:rsid w:val="000E7CB4"/>
    <w:rsid w:val="000F6123"/>
    <w:rsid w:val="00100D00"/>
    <w:rsid w:val="00105281"/>
    <w:rsid w:val="00115901"/>
    <w:rsid w:val="00124D86"/>
    <w:rsid w:val="0014059D"/>
    <w:rsid w:val="00144B9A"/>
    <w:rsid w:val="001477AA"/>
    <w:rsid w:val="0015048F"/>
    <w:rsid w:val="001536E2"/>
    <w:rsid w:val="00155EAA"/>
    <w:rsid w:val="00160E9E"/>
    <w:rsid w:val="001626F2"/>
    <w:rsid w:val="00172959"/>
    <w:rsid w:val="00176632"/>
    <w:rsid w:val="00182065"/>
    <w:rsid w:val="001822AF"/>
    <w:rsid w:val="0019024C"/>
    <w:rsid w:val="0019501C"/>
    <w:rsid w:val="001A062F"/>
    <w:rsid w:val="001A097B"/>
    <w:rsid w:val="001B32AF"/>
    <w:rsid w:val="001B3859"/>
    <w:rsid w:val="001B5311"/>
    <w:rsid w:val="001D14DB"/>
    <w:rsid w:val="001D4E0E"/>
    <w:rsid w:val="001D538E"/>
    <w:rsid w:val="001E1E07"/>
    <w:rsid w:val="001E25FC"/>
    <w:rsid w:val="001E5E11"/>
    <w:rsid w:val="001E6F64"/>
    <w:rsid w:val="001F5834"/>
    <w:rsid w:val="001F7356"/>
    <w:rsid w:val="0020093B"/>
    <w:rsid w:val="0020273C"/>
    <w:rsid w:val="00205296"/>
    <w:rsid w:val="00227FED"/>
    <w:rsid w:val="00231EC0"/>
    <w:rsid w:val="00243D51"/>
    <w:rsid w:val="00245AAC"/>
    <w:rsid w:val="00247B66"/>
    <w:rsid w:val="00254E10"/>
    <w:rsid w:val="00255BD7"/>
    <w:rsid w:val="00255C0F"/>
    <w:rsid w:val="00260968"/>
    <w:rsid w:val="00266FD3"/>
    <w:rsid w:val="0026773C"/>
    <w:rsid w:val="00276525"/>
    <w:rsid w:val="002863CF"/>
    <w:rsid w:val="0029216F"/>
    <w:rsid w:val="002B089B"/>
    <w:rsid w:val="002B2605"/>
    <w:rsid w:val="002B4A1E"/>
    <w:rsid w:val="002B55C1"/>
    <w:rsid w:val="002B5C17"/>
    <w:rsid w:val="002B7E74"/>
    <w:rsid w:val="002C02E9"/>
    <w:rsid w:val="002C130D"/>
    <w:rsid w:val="002C37CD"/>
    <w:rsid w:val="002C4112"/>
    <w:rsid w:val="002D0255"/>
    <w:rsid w:val="002D62BE"/>
    <w:rsid w:val="002E43EB"/>
    <w:rsid w:val="002E6B8F"/>
    <w:rsid w:val="00303F32"/>
    <w:rsid w:val="0031160C"/>
    <w:rsid w:val="00313840"/>
    <w:rsid w:val="00320E0C"/>
    <w:rsid w:val="0032289E"/>
    <w:rsid w:val="00325A3E"/>
    <w:rsid w:val="0033735D"/>
    <w:rsid w:val="00343E12"/>
    <w:rsid w:val="003600AE"/>
    <w:rsid w:val="00365785"/>
    <w:rsid w:val="0037008C"/>
    <w:rsid w:val="00374B97"/>
    <w:rsid w:val="00383E9D"/>
    <w:rsid w:val="00390A67"/>
    <w:rsid w:val="003968DB"/>
    <w:rsid w:val="003A1787"/>
    <w:rsid w:val="003A3A7C"/>
    <w:rsid w:val="003A62A6"/>
    <w:rsid w:val="003B2C62"/>
    <w:rsid w:val="003D0DB1"/>
    <w:rsid w:val="003D2987"/>
    <w:rsid w:val="003D49EF"/>
    <w:rsid w:val="003D5976"/>
    <w:rsid w:val="00404881"/>
    <w:rsid w:val="00411D66"/>
    <w:rsid w:val="004148FD"/>
    <w:rsid w:val="0042080B"/>
    <w:rsid w:val="00434701"/>
    <w:rsid w:val="004409BB"/>
    <w:rsid w:val="004516E2"/>
    <w:rsid w:val="00462908"/>
    <w:rsid w:val="0046678D"/>
    <w:rsid w:val="00474648"/>
    <w:rsid w:val="004765EE"/>
    <w:rsid w:val="00491E6C"/>
    <w:rsid w:val="0049275C"/>
    <w:rsid w:val="004973AB"/>
    <w:rsid w:val="004A62ED"/>
    <w:rsid w:val="004A6B90"/>
    <w:rsid w:val="004D0160"/>
    <w:rsid w:val="004F4A11"/>
    <w:rsid w:val="00503F5E"/>
    <w:rsid w:val="005043EF"/>
    <w:rsid w:val="00510D1B"/>
    <w:rsid w:val="00512887"/>
    <w:rsid w:val="00513358"/>
    <w:rsid w:val="0051618A"/>
    <w:rsid w:val="00531ADF"/>
    <w:rsid w:val="00532E97"/>
    <w:rsid w:val="005524AD"/>
    <w:rsid w:val="00552B7F"/>
    <w:rsid w:val="00563EC2"/>
    <w:rsid w:val="00566422"/>
    <w:rsid w:val="00566A88"/>
    <w:rsid w:val="00574A49"/>
    <w:rsid w:val="005772D4"/>
    <w:rsid w:val="005831FA"/>
    <w:rsid w:val="00587179"/>
    <w:rsid w:val="00592F92"/>
    <w:rsid w:val="00597547"/>
    <w:rsid w:val="00597C5A"/>
    <w:rsid w:val="00597C8F"/>
    <w:rsid w:val="005D344D"/>
    <w:rsid w:val="005E2364"/>
    <w:rsid w:val="005E4921"/>
    <w:rsid w:val="00601592"/>
    <w:rsid w:val="0060322D"/>
    <w:rsid w:val="006120A4"/>
    <w:rsid w:val="00613BB5"/>
    <w:rsid w:val="006154D9"/>
    <w:rsid w:val="00615F12"/>
    <w:rsid w:val="00630CEE"/>
    <w:rsid w:val="00636325"/>
    <w:rsid w:val="00636538"/>
    <w:rsid w:val="00641685"/>
    <w:rsid w:val="006526E7"/>
    <w:rsid w:val="00661DA9"/>
    <w:rsid w:val="006806AA"/>
    <w:rsid w:val="00685CB5"/>
    <w:rsid w:val="0069237C"/>
    <w:rsid w:val="00693298"/>
    <w:rsid w:val="0069472E"/>
    <w:rsid w:val="006A11A0"/>
    <w:rsid w:val="006A4B55"/>
    <w:rsid w:val="006A63D5"/>
    <w:rsid w:val="006A70E3"/>
    <w:rsid w:val="006B6D29"/>
    <w:rsid w:val="006C13E6"/>
    <w:rsid w:val="006D5334"/>
    <w:rsid w:val="006E1FEE"/>
    <w:rsid w:val="006E2763"/>
    <w:rsid w:val="006F0F95"/>
    <w:rsid w:val="00702EB5"/>
    <w:rsid w:val="00705DF9"/>
    <w:rsid w:val="00722422"/>
    <w:rsid w:val="00726B4A"/>
    <w:rsid w:val="0073630D"/>
    <w:rsid w:val="00740BBE"/>
    <w:rsid w:val="00752D32"/>
    <w:rsid w:val="00752E45"/>
    <w:rsid w:val="00753804"/>
    <w:rsid w:val="00762CAF"/>
    <w:rsid w:val="00767B38"/>
    <w:rsid w:val="00770D55"/>
    <w:rsid w:val="00775197"/>
    <w:rsid w:val="00786CEF"/>
    <w:rsid w:val="00792807"/>
    <w:rsid w:val="007A30C3"/>
    <w:rsid w:val="007A4593"/>
    <w:rsid w:val="007A5087"/>
    <w:rsid w:val="007B6856"/>
    <w:rsid w:val="007B6C8F"/>
    <w:rsid w:val="007B76C9"/>
    <w:rsid w:val="007C668F"/>
    <w:rsid w:val="007D22D8"/>
    <w:rsid w:val="007F455A"/>
    <w:rsid w:val="0081499E"/>
    <w:rsid w:val="0081570B"/>
    <w:rsid w:val="00815763"/>
    <w:rsid w:val="00820C1A"/>
    <w:rsid w:val="0082656B"/>
    <w:rsid w:val="008320E4"/>
    <w:rsid w:val="00840CB5"/>
    <w:rsid w:val="008614E2"/>
    <w:rsid w:val="00861E6B"/>
    <w:rsid w:val="008671D8"/>
    <w:rsid w:val="008722A6"/>
    <w:rsid w:val="0088479E"/>
    <w:rsid w:val="00890632"/>
    <w:rsid w:val="008931CD"/>
    <w:rsid w:val="008942F7"/>
    <w:rsid w:val="008B3F39"/>
    <w:rsid w:val="008B5265"/>
    <w:rsid w:val="008C32BB"/>
    <w:rsid w:val="008C50D5"/>
    <w:rsid w:val="008C5676"/>
    <w:rsid w:val="008C5BDD"/>
    <w:rsid w:val="008E04D1"/>
    <w:rsid w:val="008E15FB"/>
    <w:rsid w:val="008F7291"/>
    <w:rsid w:val="00900D57"/>
    <w:rsid w:val="00901865"/>
    <w:rsid w:val="00906931"/>
    <w:rsid w:val="0091682F"/>
    <w:rsid w:val="0093798A"/>
    <w:rsid w:val="00950047"/>
    <w:rsid w:val="0095599E"/>
    <w:rsid w:val="00956338"/>
    <w:rsid w:val="00957A31"/>
    <w:rsid w:val="00974820"/>
    <w:rsid w:val="00983821"/>
    <w:rsid w:val="00994743"/>
    <w:rsid w:val="00997C2D"/>
    <w:rsid w:val="009B1C81"/>
    <w:rsid w:val="009C3AF9"/>
    <w:rsid w:val="009C4AC8"/>
    <w:rsid w:val="009D0692"/>
    <w:rsid w:val="009D4805"/>
    <w:rsid w:val="009D5C3C"/>
    <w:rsid w:val="009D6F40"/>
    <w:rsid w:val="009E2B40"/>
    <w:rsid w:val="009E58CA"/>
    <w:rsid w:val="009F77DF"/>
    <w:rsid w:val="00A06981"/>
    <w:rsid w:val="00A159CB"/>
    <w:rsid w:val="00A305EA"/>
    <w:rsid w:val="00A430C0"/>
    <w:rsid w:val="00A459B5"/>
    <w:rsid w:val="00A50AFF"/>
    <w:rsid w:val="00A524F4"/>
    <w:rsid w:val="00A52D27"/>
    <w:rsid w:val="00A61A43"/>
    <w:rsid w:val="00A6362A"/>
    <w:rsid w:val="00A82AE0"/>
    <w:rsid w:val="00A92645"/>
    <w:rsid w:val="00AA0B12"/>
    <w:rsid w:val="00AA210E"/>
    <w:rsid w:val="00AA27CF"/>
    <w:rsid w:val="00AB2957"/>
    <w:rsid w:val="00AB6254"/>
    <w:rsid w:val="00AC0C60"/>
    <w:rsid w:val="00AC42DE"/>
    <w:rsid w:val="00AC604D"/>
    <w:rsid w:val="00AC6EDA"/>
    <w:rsid w:val="00AC7D0C"/>
    <w:rsid w:val="00AD7024"/>
    <w:rsid w:val="00AD7D24"/>
    <w:rsid w:val="00AE4AF3"/>
    <w:rsid w:val="00AF31FE"/>
    <w:rsid w:val="00AF77C7"/>
    <w:rsid w:val="00B0102E"/>
    <w:rsid w:val="00B22FFE"/>
    <w:rsid w:val="00B3170C"/>
    <w:rsid w:val="00B6261C"/>
    <w:rsid w:val="00B627E2"/>
    <w:rsid w:val="00B72BE6"/>
    <w:rsid w:val="00B7349D"/>
    <w:rsid w:val="00B762CC"/>
    <w:rsid w:val="00B777E5"/>
    <w:rsid w:val="00B77B51"/>
    <w:rsid w:val="00B84196"/>
    <w:rsid w:val="00B87A84"/>
    <w:rsid w:val="00B92E31"/>
    <w:rsid w:val="00BC2E74"/>
    <w:rsid w:val="00BD2E01"/>
    <w:rsid w:val="00BD58DA"/>
    <w:rsid w:val="00BE5E8F"/>
    <w:rsid w:val="00BE6024"/>
    <w:rsid w:val="00BF05ED"/>
    <w:rsid w:val="00BF21E4"/>
    <w:rsid w:val="00BF2E17"/>
    <w:rsid w:val="00C07754"/>
    <w:rsid w:val="00C16152"/>
    <w:rsid w:val="00C17111"/>
    <w:rsid w:val="00C21682"/>
    <w:rsid w:val="00C22336"/>
    <w:rsid w:val="00C22F2E"/>
    <w:rsid w:val="00C25891"/>
    <w:rsid w:val="00C26D3A"/>
    <w:rsid w:val="00C27786"/>
    <w:rsid w:val="00C36FBD"/>
    <w:rsid w:val="00C406A7"/>
    <w:rsid w:val="00C423FD"/>
    <w:rsid w:val="00C5119D"/>
    <w:rsid w:val="00C53A31"/>
    <w:rsid w:val="00C85048"/>
    <w:rsid w:val="00C92A29"/>
    <w:rsid w:val="00C94D5B"/>
    <w:rsid w:val="00C95969"/>
    <w:rsid w:val="00C9650B"/>
    <w:rsid w:val="00CA30E3"/>
    <w:rsid w:val="00CC3F85"/>
    <w:rsid w:val="00CD6826"/>
    <w:rsid w:val="00CF3819"/>
    <w:rsid w:val="00CF3FCC"/>
    <w:rsid w:val="00D15738"/>
    <w:rsid w:val="00D36B19"/>
    <w:rsid w:val="00D407F1"/>
    <w:rsid w:val="00D5350D"/>
    <w:rsid w:val="00D65E3F"/>
    <w:rsid w:val="00D72AE8"/>
    <w:rsid w:val="00D75DD1"/>
    <w:rsid w:val="00D82B3A"/>
    <w:rsid w:val="00D83463"/>
    <w:rsid w:val="00D84BC3"/>
    <w:rsid w:val="00D86F99"/>
    <w:rsid w:val="00D97866"/>
    <w:rsid w:val="00DA2B50"/>
    <w:rsid w:val="00DA57A5"/>
    <w:rsid w:val="00DA6949"/>
    <w:rsid w:val="00DB70E0"/>
    <w:rsid w:val="00DC45A1"/>
    <w:rsid w:val="00DC4A90"/>
    <w:rsid w:val="00DC6F4B"/>
    <w:rsid w:val="00DE4706"/>
    <w:rsid w:val="00DE66E1"/>
    <w:rsid w:val="00DF7D82"/>
    <w:rsid w:val="00E043DA"/>
    <w:rsid w:val="00E15C2A"/>
    <w:rsid w:val="00E20218"/>
    <w:rsid w:val="00E20E95"/>
    <w:rsid w:val="00E23059"/>
    <w:rsid w:val="00E241BA"/>
    <w:rsid w:val="00E243BD"/>
    <w:rsid w:val="00E25B8C"/>
    <w:rsid w:val="00E33444"/>
    <w:rsid w:val="00E404A6"/>
    <w:rsid w:val="00E466E1"/>
    <w:rsid w:val="00E60B36"/>
    <w:rsid w:val="00E61F22"/>
    <w:rsid w:val="00E67187"/>
    <w:rsid w:val="00E944E7"/>
    <w:rsid w:val="00E978C7"/>
    <w:rsid w:val="00EA4233"/>
    <w:rsid w:val="00EA7296"/>
    <w:rsid w:val="00EB1EE1"/>
    <w:rsid w:val="00EC1C60"/>
    <w:rsid w:val="00EC7756"/>
    <w:rsid w:val="00EE560A"/>
    <w:rsid w:val="00EE603E"/>
    <w:rsid w:val="00F01D30"/>
    <w:rsid w:val="00F05F06"/>
    <w:rsid w:val="00F06D36"/>
    <w:rsid w:val="00F24661"/>
    <w:rsid w:val="00F30035"/>
    <w:rsid w:val="00F35FA5"/>
    <w:rsid w:val="00F41E3B"/>
    <w:rsid w:val="00F45AF2"/>
    <w:rsid w:val="00F570F4"/>
    <w:rsid w:val="00F60F70"/>
    <w:rsid w:val="00F61E9A"/>
    <w:rsid w:val="00F70965"/>
    <w:rsid w:val="00F76E76"/>
    <w:rsid w:val="00F815CE"/>
    <w:rsid w:val="00F82A51"/>
    <w:rsid w:val="00F8624B"/>
    <w:rsid w:val="00F92522"/>
    <w:rsid w:val="00F94530"/>
    <w:rsid w:val="00F96BB8"/>
    <w:rsid w:val="00FA16AD"/>
    <w:rsid w:val="00FA16B6"/>
    <w:rsid w:val="00FA29F2"/>
    <w:rsid w:val="00FA2F5E"/>
    <w:rsid w:val="00FA6796"/>
    <w:rsid w:val="00FB274C"/>
    <w:rsid w:val="00FB288F"/>
    <w:rsid w:val="00FC30E8"/>
    <w:rsid w:val="00FD0FD5"/>
    <w:rsid w:val="00FD1339"/>
    <w:rsid w:val="00FE6349"/>
    <w:rsid w:val="037E3C64"/>
    <w:rsid w:val="07796AE2"/>
    <w:rsid w:val="08D34DAA"/>
    <w:rsid w:val="0AD040CD"/>
    <w:rsid w:val="0CA55FCA"/>
    <w:rsid w:val="10CE627B"/>
    <w:rsid w:val="18180298"/>
    <w:rsid w:val="183E3A86"/>
    <w:rsid w:val="185F4456"/>
    <w:rsid w:val="1BDD700D"/>
    <w:rsid w:val="1EC70018"/>
    <w:rsid w:val="20091E14"/>
    <w:rsid w:val="20352B7A"/>
    <w:rsid w:val="28A01136"/>
    <w:rsid w:val="2B3B5063"/>
    <w:rsid w:val="2CA20FD9"/>
    <w:rsid w:val="2E601AD7"/>
    <w:rsid w:val="2ED3089E"/>
    <w:rsid w:val="341B0A44"/>
    <w:rsid w:val="3462777E"/>
    <w:rsid w:val="372B4B39"/>
    <w:rsid w:val="38177589"/>
    <w:rsid w:val="3CF6001E"/>
    <w:rsid w:val="3D6D74E0"/>
    <w:rsid w:val="4CE67CF4"/>
    <w:rsid w:val="4EA24F17"/>
    <w:rsid w:val="55401CD9"/>
    <w:rsid w:val="59AF123B"/>
    <w:rsid w:val="5CE51C3F"/>
    <w:rsid w:val="5DF51511"/>
    <w:rsid w:val="5E790A09"/>
    <w:rsid w:val="649342D0"/>
    <w:rsid w:val="67091E14"/>
    <w:rsid w:val="67E350A7"/>
    <w:rsid w:val="68234101"/>
    <w:rsid w:val="683944CC"/>
    <w:rsid w:val="6CFE658D"/>
    <w:rsid w:val="6F511495"/>
    <w:rsid w:val="70722201"/>
    <w:rsid w:val="72866C13"/>
    <w:rsid w:val="751D0C5B"/>
    <w:rsid w:val="77E90E49"/>
    <w:rsid w:val="7F7212D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rPr>
      <w:rFonts w:ascii="Times New Roman" w:hAnsi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unhideWhenUsed/>
    <w:qFormat/>
    <w:uiPriority w:val="99"/>
    <w:rPr>
      <w:color w:val="0000FF"/>
      <w:u w:val="single"/>
    </w:rPr>
  </w:style>
  <w:style w:type="character" w:customStyle="1" w:styleId="9">
    <w:name w:val="批注框文本 字符"/>
    <w:basedOn w:val="7"/>
    <w:link w:val="2"/>
    <w:semiHidden/>
    <w:qFormat/>
    <w:uiPriority w:val="99"/>
    <w:rPr>
      <w:sz w:val="18"/>
      <w:szCs w:val="18"/>
    </w:rPr>
  </w:style>
  <w:style w:type="character" w:customStyle="1" w:styleId="10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11">
    <w:name w:val="页脚 字符"/>
    <w:basedOn w:val="7"/>
    <w:link w:val="3"/>
    <w:qFormat/>
    <w:uiPriority w:val="99"/>
    <w:rPr>
      <w:sz w:val="18"/>
      <w:szCs w:val="18"/>
    </w:rPr>
  </w:style>
  <w:style w:type="paragraph" w:customStyle="1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Placeholder Text"/>
    <w:basedOn w:val="7"/>
    <w:semiHidden/>
    <w:qFormat/>
    <w:uiPriority w:val="99"/>
    <w:rPr>
      <w:color w:val="808080"/>
    </w:rPr>
  </w:style>
  <w:style w:type="character" w:customStyle="1" w:styleId="14">
    <w:name w:val="font0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15">
    <w:name w:val="font51"/>
    <w:basedOn w:val="7"/>
    <w:qFormat/>
    <w:uiPriority w:val="0"/>
    <w:rPr>
      <w:rFonts w:ascii="Arial" w:hAnsi="Arial" w:cs="Arial"/>
      <w:color w:val="000000"/>
      <w:sz w:val="20"/>
      <w:szCs w:val="20"/>
      <w:u w:val="none"/>
    </w:rPr>
  </w:style>
  <w:style w:type="character" w:customStyle="1" w:styleId="16">
    <w:name w:val="font21"/>
    <w:basedOn w:val="7"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7">
    <w:name w:val="font4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18">
    <w:name w:val="font61"/>
    <w:basedOn w:val="7"/>
    <w:uiPriority w:val="0"/>
    <w:rPr>
      <w:rFonts w:hint="default" w:ascii="Arial" w:hAnsi="Arial" w:cs="Arial"/>
      <w:b/>
      <w:bCs/>
      <w:color w:val="000000"/>
      <w:sz w:val="20"/>
      <w:szCs w:val="20"/>
      <w:u w:val="none"/>
    </w:rPr>
  </w:style>
  <w:style w:type="character" w:customStyle="1" w:styleId="19">
    <w:name w:val="font31"/>
    <w:basedOn w:val="7"/>
    <w:qFormat/>
    <w:uiPriority w:val="0"/>
    <w:rPr>
      <w:rFonts w:hint="eastAsia" w:ascii="宋体" w:hAnsi="宋体" w:eastAsia="宋体" w:cs="宋体"/>
      <w:b/>
      <w:bCs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1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18E3EBB-CB24-4901-AA6E-682DF328317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5</Pages>
  <Words>1082</Words>
  <Characters>1938</Characters>
  <Lines>5</Lines>
  <Paragraphs>1</Paragraphs>
  <TotalTime>1</TotalTime>
  <ScaleCrop>false</ScaleCrop>
  <LinksUpToDate>false</LinksUpToDate>
  <CharactersWithSpaces>2282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2018-07-17T06:21:00Z</dcterms:created>
  <dc:creator>微软用户</dc:creator>
  <cp:lastModifiedBy>犹是梦里人</cp:lastModifiedBy>
  <cp:lastPrinted>2013-03-02T05:55:00Z</cp:lastPrinted>
  <dcterms:modified xsi:type="dcterms:W3CDTF">2023-06-14T10:52:49Z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6BE8714E3AB84CE9801F8BBAD85D45C5_12</vt:lpwstr>
  </property>
</Properties>
</file>